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C75C4A">
        <w:rPr>
          <w:b/>
          <w:color w:val="548DD4" w:themeColor="text2" w:themeTint="99"/>
        </w:rPr>
        <w:t xml:space="preserve"> </w:t>
      </w:r>
      <w:r w:rsidR="00C75C4A" w:rsidRPr="00927D4E">
        <w:rPr>
          <w:b/>
        </w:rPr>
        <w:t>National Parks Conservation Association</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C75C4A" w:rsidRPr="00C75C4A" w:rsidRDefault="00C75C4A" w:rsidP="00BD3EF1">
      <w:pPr>
        <w:spacing w:after="0" w:line="240" w:lineRule="auto"/>
        <w:rPr>
          <w:b/>
        </w:rPr>
      </w:pPr>
      <w:r w:rsidRPr="00C75C4A">
        <w:rPr>
          <w:b/>
        </w:rPr>
        <w:t>Lynn McClure</w:t>
      </w:r>
    </w:p>
    <w:p w:rsidR="00BD3EF1" w:rsidRPr="00C75C4A" w:rsidRDefault="00C75C4A" w:rsidP="00BD3EF1">
      <w:pPr>
        <w:spacing w:after="0" w:line="240" w:lineRule="auto"/>
        <w:rPr>
          <w:b/>
        </w:rPr>
      </w:pPr>
      <w:r w:rsidRPr="00C75C4A">
        <w:rPr>
          <w:b/>
        </w:rPr>
        <w:t xml:space="preserve">312-263-0111 office; 312-343-7216 cell; </w:t>
      </w:r>
      <w:hyperlink r:id="rId9" w:history="1">
        <w:r w:rsidRPr="00C75C4A">
          <w:rPr>
            <w:rStyle w:val="Hyperlink"/>
            <w:b/>
            <w:color w:val="auto"/>
          </w:rPr>
          <w:t>lmcclure@npca.org</w:t>
        </w:r>
      </w:hyperlink>
      <w:r w:rsidRPr="00C75C4A">
        <w:rPr>
          <w:b/>
        </w:rPr>
        <w:t xml:space="preserve"> </w:t>
      </w:r>
      <w:r w:rsidR="005A4F9C" w:rsidRPr="00C75C4A">
        <w:rPr>
          <w:b/>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B2044E7" wp14:editId="400020D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4A6B3C"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52D3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" strokeweight="1.5pt">
                <v:stroke endarrow="block"/>
              </v:shape>
            </w:pict>
          </mc:Fallback>
        </mc:AlternateContent>
      </w:r>
      <w:r w:rsidR="000E17EB" w:rsidRPr="004C27B1">
        <w:t>_</w:t>
      </w:r>
      <w:r w:rsidR="00C75C4A">
        <w:t>X</w:t>
      </w:r>
      <w:r w:rsidR="000E17EB" w:rsidRPr="004C27B1">
        <w:t xml:space="preserve">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w:t>
      </w:r>
      <w:r w:rsidR="00C75C4A">
        <w:t>City of Chicago</w:t>
      </w:r>
      <w:r w:rsidRPr="004C27B1">
        <w:t>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C75C4A">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C75C4A">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r w:rsidR="00C75C4A">
        <w:t>X</w:t>
      </w:r>
      <w:r w:rsidRPr="004C27B1">
        <w:t>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927D4E" w:rsidRPr="00A87642" w:rsidRDefault="00927D4E" w:rsidP="00BD3EF1">
      <w:pPr>
        <w:spacing w:after="0" w:line="240" w:lineRule="auto"/>
      </w:pPr>
      <w:r>
        <w:t xml:space="preserve"> </w:t>
      </w:r>
    </w:p>
    <w:p w:rsidR="00A87642" w:rsidRPr="00A87642" w:rsidRDefault="00C75C4A" w:rsidP="00BD3EF1">
      <w:pPr>
        <w:spacing w:after="0" w:line="240" w:lineRule="auto"/>
      </w:pPr>
      <w:r>
        <w:t xml:space="preserve">This project </w:t>
      </w:r>
      <w:r w:rsidR="00E37D2D">
        <w:t xml:space="preserve">area </w:t>
      </w:r>
      <w:r>
        <w:t xml:space="preserve">is located in the Pullman neighborhood on Chicago’s far south side. </w:t>
      </w:r>
      <w:r w:rsidR="00E37D2D">
        <w:t xml:space="preserve">More specifically within the boundaries of the National Historic Landmark District as determined by the Secretary of Interior in 1970. </w:t>
      </w:r>
      <w:r>
        <w:t>It directly inv</w:t>
      </w:r>
      <w:r w:rsidR="00C76B54">
        <w:t xml:space="preserve">olves the geographic area bordered by </w:t>
      </w:r>
      <w:r w:rsidR="00E37D2D">
        <w:t>103</w:t>
      </w:r>
      <w:r w:rsidR="00E37D2D" w:rsidRPr="00E37D2D">
        <w:rPr>
          <w:vertAlign w:val="superscript"/>
        </w:rPr>
        <w:t>rd</w:t>
      </w:r>
      <w:r w:rsidR="00E37D2D">
        <w:t xml:space="preserve"> St. on the north, 115</w:t>
      </w:r>
      <w:r w:rsidR="00E37D2D" w:rsidRPr="00E37D2D">
        <w:rPr>
          <w:vertAlign w:val="superscript"/>
        </w:rPr>
        <w:t>th</w:t>
      </w:r>
      <w:r w:rsidR="00E37D2D">
        <w:t xml:space="preserve"> on the south, Cottage Grove Ave. to the west and the CSX rail tracks to the east. (</w:t>
      </w:r>
      <w:proofErr w:type="gramStart"/>
      <w:r w:rsidR="00E37D2D">
        <w:t>map</w:t>
      </w:r>
      <w:proofErr w:type="gramEnd"/>
      <w:r w:rsidR="00E37D2D">
        <w:t xml:space="preserve"> attached) </w:t>
      </w:r>
      <w:r w:rsidR="009D3381">
        <w:t xml:space="preserve">Pullman also falls within the Millennium Reserve project area and has been identified by Governor Quinn as one of 14 immediate priorities of regional significance. </w:t>
      </w:r>
      <w:r w:rsidR="002F3161">
        <w:t>However, the project will</w:t>
      </w:r>
      <w:r w:rsidR="00E37D2D">
        <w:t xml:space="preserve"> have impact and implications to improve</w:t>
      </w:r>
      <w:r w:rsidR="009D3381">
        <w:t xml:space="preserve"> the infrastructure,</w:t>
      </w:r>
      <w:r w:rsidR="00E37D2D">
        <w:t xml:space="preserve"> public transit, pedestrian and bike access beyond the neighborhood.</w:t>
      </w:r>
      <w:r>
        <w:t xml:space="preserve"> </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772600" w:rsidRDefault="00761B96" w:rsidP="00BD3EF1">
      <w:pPr>
        <w:spacing w:after="0" w:line="240" w:lineRule="auto"/>
      </w:pPr>
      <w:r>
        <w:t xml:space="preserve">For more than two years, NPCA has led the advocacy campaign to establish Chicago’s first national park – Pullman National Historical Park – and we are confident that the park will be established sometime before the middle of 2016. Late last year, NPCA with the City of Chicago, Illinois Historic Preservation Agency and Chicago Neighborhood Initiatives, released a report </w:t>
      </w:r>
      <w:r w:rsidR="00B328C9">
        <w:t>(</w:t>
      </w:r>
      <w:hyperlink r:id="rId10" w:anchor=".U6srQGgo7Dg" w:history="1">
        <w:r w:rsidR="00B328C9" w:rsidRPr="00B328C9">
          <w:rPr>
            <w:rStyle w:val="Hyperlink"/>
            <w:i/>
          </w:rPr>
          <w:t>Economic Engine: An analysis of the potential impact of a Pullman National Historical Park</w:t>
        </w:r>
      </w:hyperlink>
      <w:r w:rsidR="00B328C9">
        <w:t xml:space="preserve">) </w:t>
      </w:r>
      <w:r>
        <w:t xml:space="preserve">that projected the visitor impact, job creation and economic impact that a Pullman National Historical Park would create within its first 10 years of operation. </w:t>
      </w:r>
      <w:r w:rsidR="00772600">
        <w:t>The report based projections on about a dozen urban national parks with similar characteristics to Pullman throughout the country and it anticipates about 300,000 visitors to Pullman each year. The community is not equipped to handle that kind of increase in tourism.</w:t>
      </w:r>
    </w:p>
    <w:p w:rsidR="00772600" w:rsidRDefault="00772600" w:rsidP="00BD3EF1">
      <w:pPr>
        <w:spacing w:after="0" w:line="240" w:lineRule="auto"/>
      </w:pPr>
    </w:p>
    <w:p w:rsidR="00761B96" w:rsidRDefault="00761B96" w:rsidP="00BD3EF1">
      <w:pPr>
        <w:spacing w:after="0" w:line="240" w:lineRule="auto"/>
      </w:pPr>
      <w:r>
        <w:t xml:space="preserve">NPCA is </w:t>
      </w:r>
      <w:r w:rsidR="0041130D">
        <w:t xml:space="preserve">currently </w:t>
      </w:r>
      <w:r>
        <w:t xml:space="preserve">working with the Chicago chapter of American Institute of Architects (AIA) and a team of urban planners, architects, and economists to project a vision for the neighborhood that will identify specific infrastructure, transportation and access, </w:t>
      </w:r>
      <w:r w:rsidR="00B328C9">
        <w:t>cultural event</w:t>
      </w:r>
      <w:r w:rsidR="00772600">
        <w:t>,</w:t>
      </w:r>
      <w:r w:rsidR="00B328C9">
        <w:t xml:space="preserve"> </w:t>
      </w:r>
      <w:r>
        <w:t xml:space="preserve">and community improvements necessary </w:t>
      </w:r>
      <w:r w:rsidR="00772600">
        <w:t xml:space="preserve">to accommodate the increase in visitors and </w:t>
      </w:r>
      <w:r w:rsidR="0041130D">
        <w:t>the well-being of area residents.</w:t>
      </w:r>
      <w:r>
        <w:t xml:space="preserve"> NPCA believes </w:t>
      </w:r>
      <w:r>
        <w:lastRenderedPageBreak/>
        <w:t>that the creation of this</w:t>
      </w:r>
      <w:r w:rsidR="00B328C9">
        <w:t xml:space="preserve"> urban national park should</w:t>
      </w:r>
      <w:r>
        <w:t xml:space="preserve"> be a catalyst for positive growth and development and for better access of park visitors and residents to and within the park.</w:t>
      </w:r>
      <w:r w:rsidR="00772600">
        <w:t xml:space="preserve"> This includes planning for improvements to public transit, street</w:t>
      </w:r>
      <w:r w:rsidR="0041130D">
        <w:t>s</w:t>
      </w:r>
      <w:r w:rsidR="00772600">
        <w:t xml:space="preserve"> and corridors, bike and pedestrian traffic</w:t>
      </w:r>
      <w:r w:rsidR="0041130D">
        <w:t>, parking and future development/land use</w:t>
      </w:r>
      <w:r w:rsidR="00772600">
        <w:t>.</w:t>
      </w:r>
    </w:p>
    <w:p w:rsidR="00772600" w:rsidRDefault="00772600" w:rsidP="00BD3EF1">
      <w:pPr>
        <w:spacing w:after="0" w:line="240" w:lineRule="auto"/>
      </w:pPr>
    </w:p>
    <w:p w:rsidR="00B328C9" w:rsidRDefault="00B328C9" w:rsidP="00BD3EF1">
      <w:pPr>
        <w:spacing w:after="0" w:line="240" w:lineRule="auto"/>
      </w:pPr>
      <w:r>
        <w:t xml:space="preserve">The vision that AIA and planners develop will </w:t>
      </w:r>
      <w:r w:rsidR="00772600">
        <w:t xml:space="preserve">be </w:t>
      </w:r>
      <w:r>
        <w:t xml:space="preserve">done in the context of a </w:t>
      </w:r>
      <w:proofErr w:type="spellStart"/>
      <w:r>
        <w:t>charrette</w:t>
      </w:r>
      <w:proofErr w:type="spellEnd"/>
      <w:r>
        <w:t xml:space="preserve"> with resident and community leader input. The result will provide broad recommendations for at least five priority areas</w:t>
      </w:r>
      <w:r w:rsidR="00772600">
        <w:t xml:space="preserve">. </w:t>
      </w:r>
      <w:r>
        <w:t xml:space="preserve">One of those areas will be improved transportation and access. </w:t>
      </w:r>
      <w:r w:rsidR="00772600">
        <w:t xml:space="preserve">In other urban national parks, these types of improvements have included new bus service, improved rail service, bike trail development, bike share stations, shuttles, </w:t>
      </w:r>
      <w:r w:rsidR="0041130D">
        <w:t xml:space="preserve">parking systems, </w:t>
      </w:r>
      <w:r w:rsidR="00772600">
        <w:t xml:space="preserve">and road modifications. We also anticipate a need for pedestrian improvements by adding or improving sidewalks and crossings and providing safe pedestrian </w:t>
      </w:r>
      <w:r w:rsidR="00B503F5">
        <w:t>crossing of</w:t>
      </w:r>
      <w:r w:rsidR="00772600">
        <w:t xml:space="preserve"> 111</w:t>
      </w:r>
      <w:r w:rsidR="00772600" w:rsidRPr="00772600">
        <w:rPr>
          <w:vertAlign w:val="superscript"/>
        </w:rPr>
        <w:t>th</w:t>
      </w:r>
      <w:r w:rsidR="00772600">
        <w:t xml:space="preserve"> Street. We believe that “</w:t>
      </w:r>
      <w:r>
        <w:t xml:space="preserve">gateway” </w:t>
      </w:r>
      <w:r w:rsidR="00772600">
        <w:t>corridor improvements will be critical along 111</w:t>
      </w:r>
      <w:r w:rsidR="00772600" w:rsidRPr="00772600">
        <w:rPr>
          <w:vertAlign w:val="superscript"/>
        </w:rPr>
        <w:t>th</w:t>
      </w:r>
      <w:r w:rsidR="00772600">
        <w:t xml:space="preserve"> Street. </w:t>
      </w:r>
      <w:r>
        <w:t xml:space="preserve"> This street from the Bishop Ford exit to Cottage Grove is in need of </w:t>
      </w:r>
      <w:proofErr w:type="spellStart"/>
      <w:r>
        <w:t>streetscaping</w:t>
      </w:r>
      <w:proofErr w:type="spellEnd"/>
      <w:r>
        <w:t xml:space="preserve"> and general improvements to move cars and pedestrians into </w:t>
      </w:r>
      <w:r w:rsidR="00772600">
        <w:t xml:space="preserve">and out of </w:t>
      </w:r>
      <w:r>
        <w:t xml:space="preserve">the </w:t>
      </w:r>
      <w:r w:rsidR="00772600">
        <w:t>neighborhood</w:t>
      </w:r>
      <w:r>
        <w:t>. There</w:t>
      </w:r>
      <w:r w:rsidR="0041130D">
        <w:t xml:space="preserve"> is no unified system of bike lanes - none</w:t>
      </w:r>
      <w:r w:rsidR="00772600">
        <w:t xml:space="preserve"> along 1</w:t>
      </w:r>
      <w:r w:rsidR="0041130D">
        <w:t>1</w:t>
      </w:r>
      <w:r w:rsidR="00772600">
        <w:t>1</w:t>
      </w:r>
      <w:r w:rsidR="00772600" w:rsidRPr="00772600">
        <w:rPr>
          <w:vertAlign w:val="superscript"/>
        </w:rPr>
        <w:t>th</w:t>
      </w:r>
      <w:r w:rsidR="00772600">
        <w:t xml:space="preserve"> or within the neighborhood</w:t>
      </w:r>
      <w:r w:rsidR="0041130D">
        <w:t xml:space="preserve"> – yet </w:t>
      </w:r>
      <w:r>
        <w:t>bike lanes are in place on Doty Ave. from 111</w:t>
      </w:r>
      <w:r w:rsidRPr="00B328C9">
        <w:rPr>
          <w:vertAlign w:val="superscript"/>
        </w:rPr>
        <w:t>th</w:t>
      </w:r>
      <w:r>
        <w:t xml:space="preserve"> to the new Walmart and</w:t>
      </w:r>
      <w:r w:rsidR="00B503F5">
        <w:t xml:space="preserve"> the</w:t>
      </w:r>
      <w:r>
        <w:t xml:space="preserve"> future community recreation center. The sidewalks </w:t>
      </w:r>
      <w:r w:rsidR="00702DE8">
        <w:t xml:space="preserve">throughout the neighborhood are inconsistent and general </w:t>
      </w:r>
      <w:proofErr w:type="spellStart"/>
      <w:r w:rsidR="00702DE8">
        <w:t>streetscaping</w:t>
      </w:r>
      <w:proofErr w:type="spellEnd"/>
      <w:r w:rsidR="00702DE8">
        <w:t xml:space="preserve"> is</w:t>
      </w:r>
      <w:r>
        <w:t xml:space="preserve"> sporadic.</w:t>
      </w:r>
      <w:r w:rsidR="0041130D">
        <w:t xml:space="preserve"> Parking is already an issue during community events like the annual Pullman house tour and we expect that parking and traffic congestion will increase during summer months when tourists typically flock to national parks. </w:t>
      </w:r>
      <w:r w:rsidR="008B0C9A">
        <w:t>An innovative system of parking will be necessary so that residents can continue to park in front of their homes and visitors can park near the main historic attractions.</w:t>
      </w:r>
    </w:p>
    <w:p w:rsidR="00702DE8" w:rsidRDefault="00702DE8" w:rsidP="00BD3EF1">
      <w:pPr>
        <w:spacing w:after="0" w:line="240" w:lineRule="auto"/>
      </w:pPr>
    </w:p>
    <w:p w:rsidR="008B0C9A" w:rsidRDefault="008B0C9A" w:rsidP="00BD3EF1">
      <w:pPr>
        <w:spacing w:after="0" w:line="240" w:lineRule="auto"/>
      </w:pPr>
      <w:r>
        <w:t xml:space="preserve">Although the AIA </w:t>
      </w:r>
      <w:proofErr w:type="spellStart"/>
      <w:r>
        <w:t>charrette</w:t>
      </w:r>
      <w:proofErr w:type="spellEnd"/>
      <w:r>
        <w:t xml:space="preserve"> won’t directly solve </w:t>
      </w:r>
      <w:r w:rsidR="000A4DDE">
        <w:t>land use or zoning</w:t>
      </w:r>
      <w:r w:rsidR="00DE0A94">
        <w:t xml:space="preserve"> issues</w:t>
      </w:r>
      <w:r w:rsidR="000A4DDE">
        <w:t xml:space="preserve">, the process will </w:t>
      </w:r>
      <w:r w:rsidR="00B503F5">
        <w:t xml:space="preserve">identify that those two issues are critical going forward. </w:t>
      </w:r>
      <w:r w:rsidR="00702DE8">
        <w:t>NPCA, working with the City of Chicago, State of Illinois, Chicago Neighborhood Initiatives, and other community partners</w:t>
      </w:r>
      <w:r w:rsidR="00B503F5">
        <w:t>,</w:t>
      </w:r>
      <w:r w:rsidR="00702DE8">
        <w:t xml:space="preserve"> is interested in the technical assistance available through this grant process for taking the recommendations and broad vision for improved transportation and access that is in the AIA </w:t>
      </w:r>
      <w:proofErr w:type="spellStart"/>
      <w:r w:rsidR="00702DE8">
        <w:t>charrette</w:t>
      </w:r>
      <w:proofErr w:type="spellEnd"/>
      <w:r w:rsidR="00702DE8">
        <w:t xml:space="preserve"> report and </w:t>
      </w:r>
      <w:r w:rsidR="002F3161">
        <w:t>developing those recommendations into a slate of potential capital improvements and an implementation plan for them for the Pullman community.</w:t>
      </w:r>
      <w:r w:rsidR="00702DE8">
        <w:t xml:space="preserve"> We believe that this technical assistance</w:t>
      </w:r>
      <w:r w:rsidR="00B503F5">
        <w:t xml:space="preserve"> is important</w:t>
      </w:r>
      <w:r w:rsidR="00702DE8">
        <w:t xml:space="preserve"> to establishing a strong community and a neighborhood that is better equipped to provide for the increase in tourism that will come with national park designation</w:t>
      </w:r>
      <w:r w:rsidR="002F3161">
        <w:t xml:space="preserve">, while also improving mobility and livability for current residents and area workers. </w:t>
      </w:r>
      <w:r>
        <w:t>With the expertise provided through this grant, NPCA would build a set of transportation and infrastructure initiatives and, with partners, advocate for the necessary funding and support to realize.</w:t>
      </w:r>
    </w:p>
    <w:p w:rsidR="008B0C9A" w:rsidRDefault="008B0C9A" w:rsidP="00BD3EF1">
      <w:pPr>
        <w:spacing w:after="0" w:line="240" w:lineRule="auto"/>
      </w:pPr>
    </w:p>
    <w:p w:rsidR="00702DE8" w:rsidRDefault="00702DE8" w:rsidP="00BD3EF1">
      <w:pPr>
        <w:spacing w:after="0" w:line="240" w:lineRule="auto"/>
      </w:pPr>
      <w:r>
        <w:t xml:space="preserve">NPCA is familiar with the </w:t>
      </w:r>
      <w:r w:rsidR="008B0C9A">
        <w:t>federal funding streams</w:t>
      </w:r>
      <w:r>
        <w:t xml:space="preserve"> available to national parks to ease traffic congestion and will work with partners to seek funding to put in</w:t>
      </w:r>
      <w:r w:rsidR="008B0C9A">
        <w:t xml:space="preserve"> place the recommendations </w:t>
      </w:r>
      <w:r>
        <w:t>the transportation planning experts provide throu</w:t>
      </w:r>
      <w:r w:rsidR="008B0C9A">
        <w:t xml:space="preserve">gh this grant process. </w:t>
      </w:r>
      <w:r>
        <w:t>T</w:t>
      </w:r>
      <w:r w:rsidR="008B0C9A">
        <w:t>ransportation</w:t>
      </w:r>
      <w:r>
        <w:t xml:space="preserve"> funds have put bike share stations in St Paul at the Mississippi National River and Recreation Area, a low-fuel shuttle to take travelers from parking lots through Glacier National Park, and a city bus system circulator in the small Massachusetts towns around Cape Cod National Seashore. But we need a plan in place for moving forward effectively and we hope that technical assistance from this Community Planning Program can help.</w:t>
      </w:r>
    </w:p>
    <w:p w:rsidR="00166C02" w:rsidRDefault="00166C02" w:rsidP="00BD3EF1">
      <w:pPr>
        <w:spacing w:after="0" w:line="240" w:lineRule="auto"/>
      </w:pPr>
    </w:p>
    <w:p w:rsidR="008B0C9A" w:rsidRDefault="008B0C9A"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p>
    <w:p w:rsidR="00166C02" w:rsidRDefault="00166C02" w:rsidP="00BD3EF1">
      <w:pPr>
        <w:spacing w:after="0" w:line="240" w:lineRule="auto"/>
      </w:pPr>
      <w:r>
        <w:t>MAP OF PROPOSED PULLMAN PROJECT</w:t>
      </w:r>
    </w:p>
    <w:p w:rsidR="00166C02" w:rsidRDefault="00166C02" w:rsidP="00BD3EF1">
      <w:pPr>
        <w:spacing w:after="0" w:line="240" w:lineRule="auto"/>
      </w:pPr>
    </w:p>
    <w:p w:rsidR="00166C02" w:rsidRDefault="00166C02" w:rsidP="00BD3EF1">
      <w:pPr>
        <w:spacing w:after="0" w:line="240" w:lineRule="auto"/>
      </w:pPr>
      <w:r w:rsidRPr="00166C02">
        <w:rPr>
          <w:noProof/>
        </w:rPr>
        <w:drawing>
          <wp:inline distT="0" distB="0" distL="0" distR="0">
            <wp:extent cx="5266055" cy="6494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6494145"/>
                    </a:xfrm>
                    <a:prstGeom prst="rect">
                      <a:avLst/>
                    </a:prstGeom>
                    <a:noFill/>
                    <a:ln>
                      <a:noFill/>
                    </a:ln>
                  </pic:spPr>
                </pic:pic>
              </a:graphicData>
            </a:graphic>
          </wp:inline>
        </w:drawing>
      </w: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Default="00DE0A94" w:rsidP="00BD3EF1">
      <w:pPr>
        <w:spacing w:after="0" w:line="240" w:lineRule="auto"/>
      </w:pPr>
    </w:p>
    <w:p w:rsidR="00DE0A94" w:rsidRPr="004C27B1" w:rsidRDefault="00DE0A94" w:rsidP="00BD3EF1">
      <w:pPr>
        <w:spacing w:after="0" w:line="240" w:lineRule="auto"/>
      </w:pPr>
      <w:r>
        <w:rPr>
          <w:noProof/>
        </w:rPr>
        <w:drawing>
          <wp:inline distT="0" distB="0" distL="0" distR="0" wp14:anchorId="38D47B08" wp14:editId="4A80C077">
            <wp:extent cx="5942824" cy="4301836"/>
            <wp:effectExtent l="0" t="0" r="127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801433.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3355" cy="4309459"/>
                    </a:xfrm>
                    <a:prstGeom prst="rect">
                      <a:avLst/>
                    </a:prstGeom>
                  </pic:spPr>
                </pic:pic>
              </a:graphicData>
            </a:graphic>
          </wp:inline>
        </w:drawing>
      </w:r>
    </w:p>
    <w:sectPr w:rsidR="00DE0A94"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4DDE"/>
    <w:rsid w:val="000A5D46"/>
    <w:rsid w:val="000D1017"/>
    <w:rsid w:val="000D2DBE"/>
    <w:rsid w:val="000D53BD"/>
    <w:rsid w:val="000E17EB"/>
    <w:rsid w:val="000F2E5A"/>
    <w:rsid w:val="000F42F4"/>
    <w:rsid w:val="00100AE8"/>
    <w:rsid w:val="00124810"/>
    <w:rsid w:val="001338AB"/>
    <w:rsid w:val="00165FF6"/>
    <w:rsid w:val="00166C02"/>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3161"/>
    <w:rsid w:val="002F5D6C"/>
    <w:rsid w:val="00300F0D"/>
    <w:rsid w:val="00324858"/>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130D"/>
    <w:rsid w:val="0041243E"/>
    <w:rsid w:val="0043475D"/>
    <w:rsid w:val="004417EF"/>
    <w:rsid w:val="00471C0B"/>
    <w:rsid w:val="004820C2"/>
    <w:rsid w:val="00494574"/>
    <w:rsid w:val="004960F5"/>
    <w:rsid w:val="004B48FB"/>
    <w:rsid w:val="004C27B1"/>
    <w:rsid w:val="004C2D2D"/>
    <w:rsid w:val="004C501B"/>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2DE8"/>
    <w:rsid w:val="007039DF"/>
    <w:rsid w:val="007049D8"/>
    <w:rsid w:val="0072012B"/>
    <w:rsid w:val="007428F1"/>
    <w:rsid w:val="00761B96"/>
    <w:rsid w:val="00772600"/>
    <w:rsid w:val="0077509D"/>
    <w:rsid w:val="007769C8"/>
    <w:rsid w:val="00781DD2"/>
    <w:rsid w:val="00784C55"/>
    <w:rsid w:val="00785E8B"/>
    <w:rsid w:val="007900EF"/>
    <w:rsid w:val="00791A32"/>
    <w:rsid w:val="00792533"/>
    <w:rsid w:val="007C1B3B"/>
    <w:rsid w:val="007C67CE"/>
    <w:rsid w:val="007E2B15"/>
    <w:rsid w:val="0080672E"/>
    <w:rsid w:val="00812756"/>
    <w:rsid w:val="008303BF"/>
    <w:rsid w:val="008435B0"/>
    <w:rsid w:val="00843F95"/>
    <w:rsid w:val="00862920"/>
    <w:rsid w:val="00874EF6"/>
    <w:rsid w:val="008B0C9A"/>
    <w:rsid w:val="008B56F0"/>
    <w:rsid w:val="008C7BA3"/>
    <w:rsid w:val="008D14F3"/>
    <w:rsid w:val="008E1FE9"/>
    <w:rsid w:val="008E673A"/>
    <w:rsid w:val="00900796"/>
    <w:rsid w:val="00915D15"/>
    <w:rsid w:val="00925BE9"/>
    <w:rsid w:val="009264D6"/>
    <w:rsid w:val="00927D4E"/>
    <w:rsid w:val="0094558B"/>
    <w:rsid w:val="00960D44"/>
    <w:rsid w:val="00981A13"/>
    <w:rsid w:val="00985501"/>
    <w:rsid w:val="009871A8"/>
    <w:rsid w:val="00993C47"/>
    <w:rsid w:val="009A57ED"/>
    <w:rsid w:val="009D3381"/>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328C9"/>
    <w:rsid w:val="00B503F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5C4A"/>
    <w:rsid w:val="00C76B54"/>
    <w:rsid w:val="00C76CFE"/>
    <w:rsid w:val="00C7724E"/>
    <w:rsid w:val="00C8325C"/>
    <w:rsid w:val="00C8708A"/>
    <w:rsid w:val="00C95539"/>
    <w:rsid w:val="00C95C38"/>
    <w:rsid w:val="00CA3595"/>
    <w:rsid w:val="00CA64D7"/>
    <w:rsid w:val="00CE5447"/>
    <w:rsid w:val="00D42F1D"/>
    <w:rsid w:val="00D5156B"/>
    <w:rsid w:val="00D5327E"/>
    <w:rsid w:val="00D551C3"/>
    <w:rsid w:val="00D55DA7"/>
    <w:rsid w:val="00D65F68"/>
    <w:rsid w:val="00D82483"/>
    <w:rsid w:val="00D96C8E"/>
    <w:rsid w:val="00DA2DAF"/>
    <w:rsid w:val="00DB1DF6"/>
    <w:rsid w:val="00DC5D57"/>
    <w:rsid w:val="00DD320B"/>
    <w:rsid w:val="00DD3CE4"/>
    <w:rsid w:val="00DE0A94"/>
    <w:rsid w:val="00DE57B7"/>
    <w:rsid w:val="00DE6128"/>
    <w:rsid w:val="00DF3D82"/>
    <w:rsid w:val="00DF7E94"/>
    <w:rsid w:val="00E37D2D"/>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npca.org/about-us/regional-offices/midwest/pullman/pullman-report.html" TargetMode="External"/><Relationship Id="rId4" Type="http://schemas.openxmlformats.org/officeDocument/2006/relationships/settings" Target="settings.xml"/><Relationship Id="rId9" Type="http://schemas.openxmlformats.org/officeDocument/2006/relationships/hyperlink" Target="mailto:lmcclure@np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2014-06-26T16:51:00Z</dcterms:created>
  <dcterms:modified xsi:type="dcterms:W3CDTF">2014-06-26T16:51:00Z</dcterms:modified>
</cp:coreProperties>
</file>