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320161">
        <w:rPr>
          <w:b/>
        </w:rPr>
        <w:t>Metropolitan Mayors Caucus</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320161">
              <w:t xml:space="preserve">  Edith Makra</w:t>
            </w:r>
          </w:p>
        </w:tc>
      </w:tr>
      <w:tr w:rsidR="00772BC2" w:rsidTr="009B0787">
        <w:trPr>
          <w:trHeight w:val="480"/>
        </w:trPr>
        <w:tc>
          <w:tcPr>
            <w:tcW w:w="9576" w:type="dxa"/>
            <w:vAlign w:val="bottom"/>
          </w:tcPr>
          <w:p w:rsidR="00772BC2" w:rsidRDefault="00E13959">
            <w:r>
              <w:t>Title:</w:t>
            </w:r>
            <w:r w:rsidR="00320161">
              <w:t xml:space="preserve">  Director of Environmental Initiatives</w:t>
            </w:r>
          </w:p>
        </w:tc>
      </w:tr>
      <w:tr w:rsidR="00E13959" w:rsidTr="00E13959">
        <w:trPr>
          <w:trHeight w:val="480"/>
        </w:trPr>
        <w:tc>
          <w:tcPr>
            <w:tcW w:w="9576" w:type="dxa"/>
            <w:vAlign w:val="bottom"/>
          </w:tcPr>
          <w:p w:rsidR="00E13959" w:rsidRDefault="00E13959" w:rsidP="00E13959">
            <w:r>
              <w:t>Phone number:</w:t>
            </w:r>
            <w:r w:rsidR="00CD58A1">
              <w:t xml:space="preserve">  312-201-4506</w:t>
            </w:r>
          </w:p>
        </w:tc>
      </w:tr>
      <w:tr w:rsidR="00772BC2" w:rsidTr="009B0787">
        <w:trPr>
          <w:trHeight w:val="480"/>
        </w:trPr>
        <w:tc>
          <w:tcPr>
            <w:tcW w:w="9576" w:type="dxa"/>
            <w:vAlign w:val="bottom"/>
          </w:tcPr>
          <w:p w:rsidR="00772BC2" w:rsidRDefault="00772BC2">
            <w:r>
              <w:t>Email:</w:t>
            </w:r>
            <w:r w:rsidR="00CD58A1">
              <w:t xml:space="preserve"> emakra@mayorscaucus.org</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___</w:t>
      </w:r>
      <w:r w:rsidR="00320161">
        <w:t>x</w:t>
      </w:r>
      <w:r w:rsidR="000E17EB" w:rsidRPr="004C27B1">
        <w:t xml:space="preserve">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320161" w:rsidRDefault="00320161" w:rsidP="00BD3EF1">
      <w:pPr>
        <w:spacing w:after="0" w:line="240" w:lineRule="auto"/>
        <w:ind w:left="4320"/>
      </w:pPr>
      <w:bookmarkStart w:id="0" w:name="_GoBack"/>
      <w:bookmarkEnd w:id="0"/>
    </w:p>
    <w:p w:rsidR="00784C55" w:rsidRPr="00785E8B" w:rsidRDefault="00320161" w:rsidP="00BD3EF1">
      <w:pPr>
        <w:spacing w:after="0" w:line="240" w:lineRule="auto"/>
        <w:ind w:left="4320"/>
        <w:rPr>
          <w:color w:val="000000" w:themeColor="text1"/>
        </w:rPr>
      </w:pPr>
      <w:r>
        <w:t>The Metropolitan Mayors Caucus represents 275 municipalities.  We will primarily partner with municipalities through 9 member sub-regional councils of governments who comprise our Executive Board.</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_</w:t>
      </w:r>
      <w:r w:rsidR="00320161">
        <w:t>x</w:t>
      </w:r>
      <w:r w:rsidR="000E17EB" w:rsidRPr="004C27B1">
        <w:t xml:space="preserve">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320161" w:rsidRDefault="00320161" w:rsidP="00BD3EF1">
      <w:pPr>
        <w:spacing w:after="0" w:line="240" w:lineRule="auto"/>
        <w:ind w:left="4320"/>
      </w:pPr>
    </w:p>
    <w:p w:rsidR="00DA2DAF" w:rsidRPr="004C27B1" w:rsidRDefault="00320161" w:rsidP="00BD3EF1">
      <w:pPr>
        <w:spacing w:after="0" w:line="240" w:lineRule="auto"/>
        <w:ind w:left="4320"/>
      </w:pPr>
      <w:r>
        <w:t>The Chicago Infrastructure Trust, South Shore Clean Cities Coalition and Chicago Area Clean Cities Coalition.</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w:t>
      </w:r>
      <w:r w:rsidR="00B638FE">
        <w:lastRenderedPageBreak/>
        <w:t>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t>__</w:t>
      </w:r>
      <w:r w:rsidR="00320161">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320161">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320161">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 xml:space="preserve">____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320161">
        <w:t>x</w:t>
      </w:r>
      <w:r>
        <w:t>__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Default="00A87642" w:rsidP="00BD3EF1">
      <w:pPr>
        <w:spacing w:after="0" w:line="240" w:lineRule="auto"/>
      </w:pPr>
    </w:p>
    <w:p w:rsidR="00320161" w:rsidRPr="00A87642" w:rsidRDefault="00320161" w:rsidP="00BD3EF1">
      <w:pPr>
        <w:spacing w:after="0" w:line="240" w:lineRule="auto"/>
      </w:pPr>
      <w:r>
        <w:t xml:space="preserve">7 county metropolitan Chicago </w:t>
      </w:r>
      <w:proofErr w:type="gramStart"/>
      <w:r>
        <w:t>region</w:t>
      </w:r>
      <w:proofErr w:type="gramEnd"/>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067790" w:rsidRDefault="00067790" w:rsidP="00067790">
      <w:r>
        <w:t>Regional Planning for Alternative Fueling Infrastructure</w:t>
      </w:r>
    </w:p>
    <w:p w:rsidR="00067790" w:rsidRDefault="00067790" w:rsidP="00067790">
      <w:r>
        <w:t>The Metropolitan Mayors Caucus, in partnership with the Chicago Infrastructure Trust, requests assistance to support planning for alternative fueling infrastructure, specifically compressed natural gas (CNG).  A regional plan to strategically site CNG fueling infrastructure will lead to the best outcomes for the economy and environment.</w:t>
      </w:r>
    </w:p>
    <w:p w:rsidR="00067790" w:rsidRDefault="00067790" w:rsidP="00067790">
      <w:r>
        <w:t xml:space="preserve">The Mayors Caucus’ study to update the </w:t>
      </w:r>
      <w:hyperlink r:id="rId9" w:history="1">
        <w:r w:rsidRPr="002F2FD5">
          <w:rPr>
            <w:rStyle w:val="Hyperlink"/>
          </w:rPr>
          <w:t>Greenest Region Compact</w:t>
        </w:r>
      </w:hyperlink>
      <w:r>
        <w:t xml:space="preserve"> analyzed municipal sustainability achievements and goals, the results of which demonstrated strong interest in greening public fleets.  </w:t>
      </w:r>
      <w:r>
        <w:lastRenderedPageBreak/>
        <w:t>Forty three percent of the 290 communities studied showed actions towards greener, cleaner fleets since 2007.  Forty percent of all published municipal sustainability plans in the region specifically call for measures to reduce petroleum fuel consumption and associated emissions by switching to clean fuel vehicles.  This desire to help municipalities further these shared goals drives this request.</w:t>
      </w:r>
    </w:p>
    <w:p w:rsidR="00067790" w:rsidRDefault="00067790" w:rsidP="00067790">
      <w:r>
        <w:t xml:space="preserve">However, fueling infrastructure, especially CNG stations, are quite new and scattered sparsely throughout the region.  Without full fleet conversion which is unlikely, municipal fleets cannot support investment in CNG infrastructure.  Municipalities can’t simply buy 1 or 2 CNG vehicles and fuel them easily.  Hence, the progressive switch over to clean fuel </w:t>
      </w:r>
      <w:proofErr w:type="gramStart"/>
      <w:r>
        <w:t>fleets is</w:t>
      </w:r>
      <w:proofErr w:type="gramEnd"/>
      <w:r>
        <w:t xml:space="preserve"> inhibited, despite the availability of public rebates and incentives for vehicle purchase and the commonly expressed sustainability goal. Additionally, f</w:t>
      </w:r>
      <w:r w:rsidRPr="001027C7">
        <w:t>leet operators can often expect a three-to-five year payback on their investment</w:t>
      </w:r>
      <w:r>
        <w:t xml:space="preserve"> in CNG vehicles</w:t>
      </w:r>
      <w:r w:rsidRPr="001027C7">
        <w:t xml:space="preserve">. Since fuel accounts for their second highest cost, converting to CNG represents a huge cost savings opportunity.  When a fleet operator does not have to finance the fueling infrastructure, as </w:t>
      </w:r>
      <w:r>
        <w:t>will be the intent of our program</w:t>
      </w:r>
      <w:r w:rsidRPr="001027C7">
        <w:t>, the savings opportunity is amplified.</w:t>
      </w:r>
      <w:r>
        <w:t xml:space="preserve"> Businesses can reinvest those savings in other parts of their businesses and surrounding communities, driving further economic development. </w:t>
      </w:r>
    </w:p>
    <w:p w:rsidR="00067790" w:rsidRDefault="00067790" w:rsidP="00067790">
      <w:r>
        <w:t xml:space="preserve">In many instances, industrial fleets can support investment in CNG infrastructure, especially if they collaborate with other businesses. Municipalities can also support these collaborations with assistance in siting and permitting. This project will bring regional coordination towards this effort by helping to site CNG fueling infrastructure wisely.  </w:t>
      </w:r>
    </w:p>
    <w:p w:rsidR="00067790" w:rsidRDefault="00067790" w:rsidP="00067790">
      <w:r>
        <w:t xml:space="preserve">Developers of fueling stations will invest in infrastructure when markets for fuel are identified.  This strategy is being executed by the Chicago Infrastructure Trust for </w:t>
      </w:r>
      <w:hyperlink r:id="rId10" w:history="1">
        <w:r w:rsidRPr="00E06A6A">
          <w:rPr>
            <w:rStyle w:val="Hyperlink"/>
          </w:rPr>
          <w:t>development of 6 CNG stations</w:t>
        </w:r>
      </w:hyperlink>
      <w:r>
        <w:t xml:space="preserve"> within the city of Chicago.  The Trust worked with the City of Chicago to identify vacant parcels, solicit interest from businesses, and facilitate permitting with regulatory agencies.  They are now evaluating bids from developers to design, build, finance, operate, and maintain these strategically located CNG stations in Chicago.</w:t>
      </w:r>
    </w:p>
    <w:p w:rsidR="00067790" w:rsidRDefault="00067790" w:rsidP="00067790">
      <w:r>
        <w:t>The Mayors Caucus and the Trust wishes to expand this opportunity to the region, but planning assistance is needed from CMAP to guide in locating proposed CNG stations.  Approaching this regionally will require:</w:t>
      </w:r>
    </w:p>
    <w:p w:rsidR="00067790" w:rsidRDefault="00067790" w:rsidP="00067790">
      <w:pPr>
        <w:pStyle w:val="ListParagraph"/>
        <w:numPr>
          <w:ilvl w:val="0"/>
          <w:numId w:val="7"/>
        </w:numPr>
      </w:pPr>
      <w:r>
        <w:t>Analysis of data about truck freight movement that could convert to clean fuels;</w:t>
      </w:r>
    </w:p>
    <w:p w:rsidR="00067790" w:rsidRDefault="00067790" w:rsidP="00067790">
      <w:pPr>
        <w:pStyle w:val="ListParagraph"/>
        <w:numPr>
          <w:ilvl w:val="0"/>
          <w:numId w:val="7"/>
        </w:numPr>
      </w:pPr>
      <w:r>
        <w:t xml:space="preserve">Knowledge of important truck routes </w:t>
      </w:r>
      <w:r w:rsidRPr="000478D8">
        <w:t>that could convert to clean fuels;</w:t>
      </w:r>
    </w:p>
    <w:p w:rsidR="00067790" w:rsidRDefault="00067790" w:rsidP="00067790">
      <w:pPr>
        <w:pStyle w:val="ListParagraph"/>
        <w:numPr>
          <w:ilvl w:val="0"/>
          <w:numId w:val="7"/>
        </w:numPr>
      </w:pPr>
      <w:r>
        <w:t>Guidance in proposing locations for CNG fueling stations consistent with local and regional economic development strategies;</w:t>
      </w:r>
    </w:p>
    <w:p w:rsidR="00067790" w:rsidRDefault="00067790" w:rsidP="00067790">
      <w:pPr>
        <w:pStyle w:val="ListParagraph"/>
        <w:numPr>
          <w:ilvl w:val="0"/>
          <w:numId w:val="7"/>
        </w:numPr>
      </w:pPr>
      <w:r>
        <w:t>Knowledge of local zoning and development codes;</w:t>
      </w:r>
    </w:p>
    <w:p w:rsidR="00067790" w:rsidRDefault="00067790" w:rsidP="00067790">
      <w:pPr>
        <w:pStyle w:val="ListParagraph"/>
        <w:numPr>
          <w:ilvl w:val="0"/>
          <w:numId w:val="7"/>
        </w:numPr>
      </w:pPr>
      <w:r>
        <w:t>Integration of data about natural gas infrastructure;</w:t>
      </w:r>
    </w:p>
    <w:p w:rsidR="00067790" w:rsidRDefault="00067790" w:rsidP="00067790">
      <w:pPr>
        <w:pStyle w:val="ListParagraph"/>
        <w:numPr>
          <w:ilvl w:val="0"/>
          <w:numId w:val="7"/>
        </w:numPr>
      </w:pPr>
      <w:r>
        <w:t xml:space="preserve">Integration with freight efficiency and sustainability recommendations from </w:t>
      </w:r>
      <w:proofErr w:type="spellStart"/>
      <w:r>
        <w:t>GoTo</w:t>
      </w:r>
      <w:proofErr w:type="spellEnd"/>
      <w:r>
        <w:t xml:space="preserve"> 2040;</w:t>
      </w:r>
    </w:p>
    <w:p w:rsidR="00067790" w:rsidRDefault="00067790" w:rsidP="00067790">
      <w:pPr>
        <w:pStyle w:val="ListParagraph"/>
        <w:numPr>
          <w:ilvl w:val="0"/>
          <w:numId w:val="7"/>
        </w:numPr>
      </w:pPr>
      <w:r>
        <w:t xml:space="preserve">And integration with the </w:t>
      </w:r>
      <w:hyperlink r:id="rId11" w:history="1">
        <w:r w:rsidRPr="005813E0">
          <w:rPr>
            <w:rStyle w:val="Hyperlink"/>
          </w:rPr>
          <w:t>Regional Freight System Planning Recommendation Study</w:t>
        </w:r>
      </w:hyperlink>
      <w:r>
        <w:t>.</w:t>
      </w:r>
    </w:p>
    <w:p w:rsidR="00067790" w:rsidRDefault="00067790" w:rsidP="00067790">
      <w:r>
        <w:t xml:space="preserve">CMAP has the opportunity to offer high quality data and transportation planning expertise to produce a strategic regional CNG infrastructure plan.  Reducing emissions through a more efficient freight network is an objective in </w:t>
      </w:r>
      <w:proofErr w:type="spellStart"/>
      <w:r>
        <w:t>GoTo</w:t>
      </w:r>
      <w:proofErr w:type="spellEnd"/>
      <w:r>
        <w:t xml:space="preserve"> 2040’s “Regional Mobility” section.  </w:t>
      </w:r>
    </w:p>
    <w:p w:rsidR="00067790" w:rsidRDefault="00067790" w:rsidP="00067790">
      <w:r>
        <w:lastRenderedPageBreak/>
        <w:t>The R</w:t>
      </w:r>
      <w:r w:rsidRPr="00971DCC">
        <w:t>egional Freight System Planning Recommendation Study</w:t>
      </w:r>
      <w:r>
        <w:t xml:space="preserve"> also supports these objectives; it recommends reducing freight-related emissions through greater fuel efficiency and new technologies, such as alternative fuels.</w:t>
      </w:r>
    </w:p>
    <w:p w:rsidR="00067790" w:rsidRDefault="00067790" w:rsidP="00067790">
      <w:r>
        <w:t xml:space="preserve">Additionally, CMAP has invested in the </w:t>
      </w:r>
      <w:hyperlink r:id="rId12" w:history="1">
        <w:r w:rsidRPr="00971DCC">
          <w:rPr>
            <w:rStyle w:val="Hyperlink"/>
          </w:rPr>
          <w:t xml:space="preserve">Chicago 2010 </w:t>
        </w:r>
        <w:proofErr w:type="gramStart"/>
        <w:r w:rsidRPr="00971DCC">
          <w:rPr>
            <w:rStyle w:val="Hyperlink"/>
          </w:rPr>
          <w:t>Regional  Greenhouse</w:t>
        </w:r>
        <w:proofErr w:type="gramEnd"/>
        <w:r w:rsidRPr="00971DCC">
          <w:rPr>
            <w:rStyle w:val="Hyperlink"/>
          </w:rPr>
          <w:t xml:space="preserve"> Gas Inventory</w:t>
        </w:r>
      </w:hyperlink>
      <w:r>
        <w:t xml:space="preserve"> which identifies significant emissions contributions from truck traffic.  Most significantly, CMAP actively works to achieve Clean Air Act compliance through the Congestion Mitigation and Air Quality program.  This program has invested in the Chicago Area Clean Cities, </w:t>
      </w:r>
      <w:r w:rsidRPr="00B14F9D">
        <w:rPr>
          <w:i/>
        </w:rPr>
        <w:t>Drive Clean Chicago</w:t>
      </w:r>
      <w:r>
        <w:t xml:space="preserve"> vehicle rebate program.  It has also invested in pioneering municipal and private sector collaboration in fueling infrastructure in the Chicago Southland.  </w:t>
      </w:r>
    </w:p>
    <w:p w:rsidR="00067790" w:rsidRDefault="00067790" w:rsidP="00067790">
      <w:r>
        <w:t>With CMAP LTA assistance, it is hoped that the guidelines for siting CNG facilities and a regional map of opportunities for strategic investment in CNG infrastructure can be created.  The Mayors Caucus will then collaborate with councils of governments to identify municipalities both interested in hosting CNG facilities and in utilizing the stations for future municipal fleet fueling.  Chicago Infrastructure Trust and the Clean Cities Coalitions will collaborate to identify and guide clean fuel industries to invest in CNG station development and operation.</w:t>
      </w:r>
    </w:p>
    <w:p w:rsidR="00067790" w:rsidRDefault="00067790" w:rsidP="00067790">
      <w:r>
        <w:t>The outcomes will be a plan that enables:</w:t>
      </w:r>
    </w:p>
    <w:p w:rsidR="00067790" w:rsidRDefault="00067790" w:rsidP="00067790">
      <w:pPr>
        <w:pStyle w:val="ListParagraph"/>
        <w:numPr>
          <w:ilvl w:val="0"/>
          <w:numId w:val="8"/>
        </w:numPr>
      </w:pPr>
      <w:r>
        <w:t>Strategic investment in green technologies benefitting the economy and environment;</w:t>
      </w:r>
    </w:p>
    <w:p w:rsidR="00067790" w:rsidRDefault="00067790" w:rsidP="00067790">
      <w:pPr>
        <w:pStyle w:val="ListParagraph"/>
        <w:numPr>
          <w:ilvl w:val="0"/>
          <w:numId w:val="8"/>
        </w:numPr>
      </w:pPr>
      <w:r>
        <w:t>Reduced emissions from petroleum fuels and improved air quality;</w:t>
      </w:r>
    </w:p>
    <w:p w:rsidR="00067790" w:rsidRDefault="00067790" w:rsidP="00067790">
      <w:pPr>
        <w:pStyle w:val="ListParagraph"/>
        <w:numPr>
          <w:ilvl w:val="0"/>
          <w:numId w:val="8"/>
        </w:numPr>
      </w:pPr>
      <w:r>
        <w:t>Advancement of regional and local sustainability goals;</w:t>
      </w:r>
    </w:p>
    <w:p w:rsidR="00067790" w:rsidRDefault="00067790" w:rsidP="00067790">
      <w:pPr>
        <w:pStyle w:val="ListParagraph"/>
        <w:numPr>
          <w:ilvl w:val="0"/>
          <w:numId w:val="8"/>
        </w:numPr>
      </w:pPr>
      <w:r>
        <w:t>Demonstration of coordinated private investment in regional infrastructure.</w:t>
      </w:r>
    </w:p>
    <w:p w:rsidR="00067790" w:rsidRDefault="00067790" w:rsidP="00067790"/>
    <w:p w:rsidR="00067790" w:rsidRPr="004C27B1" w:rsidRDefault="00067790" w:rsidP="00BD3EF1">
      <w:pPr>
        <w:spacing w:after="0" w:line="240" w:lineRule="auto"/>
      </w:pPr>
    </w:p>
    <w:sectPr w:rsidR="00067790"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E3946"/>
    <w:multiLevelType w:val="hybridMultilevel"/>
    <w:tmpl w:val="DE7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A4F21"/>
    <w:multiLevelType w:val="hybridMultilevel"/>
    <w:tmpl w:val="BF74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67790"/>
    <w:rsid w:val="000732DF"/>
    <w:rsid w:val="000A5D46"/>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1F2910"/>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0161"/>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D58A1"/>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3959"/>
    <w:rsid w:val="00E32BB0"/>
    <w:rsid w:val="00E7585D"/>
    <w:rsid w:val="00EA2FB1"/>
    <w:rsid w:val="00EA5472"/>
    <w:rsid w:val="00EA5EAA"/>
    <w:rsid w:val="00EC574A"/>
    <w:rsid w:val="00EE21A6"/>
    <w:rsid w:val="00EE4FD2"/>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hyperlink" Target="http://www.cmap.illinois.gov/documents/10180/27573/Chicago_2010_Regional_Greenhouse_Gas_Emissions_Inventory_05-22-12.pdf/adf2a647-246e-48e0-aead-2766fa3281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cmap.illinois.gov/documents/10180/19427/Freight-Sys-Planning-Complete_6-30-2010_final.pdf/8399758d-d64f-4dc3-b106-caf2236c77d7" TargetMode="External"/><Relationship Id="rId5" Type="http://schemas.openxmlformats.org/officeDocument/2006/relationships/webSettings" Target="webSettings.xml"/><Relationship Id="rId10" Type="http://schemas.openxmlformats.org/officeDocument/2006/relationships/hyperlink" Target="http://shapechicago.org/initiatives/compressed-natural-gas/" TargetMode="External"/><Relationship Id="rId4" Type="http://schemas.openxmlformats.org/officeDocument/2006/relationships/settings" Target="settings.xml"/><Relationship Id="rId9" Type="http://schemas.openxmlformats.org/officeDocument/2006/relationships/hyperlink" Target="http://mayorscaucus.org/initiatives/environment/regional-environmental-collabo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2012-05-07T19:38:00Z</cp:lastPrinted>
  <dcterms:created xsi:type="dcterms:W3CDTF">2015-06-25T19:43:00Z</dcterms:created>
  <dcterms:modified xsi:type="dcterms:W3CDTF">2015-06-25T19:43:00Z</dcterms:modified>
</cp:coreProperties>
</file>